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38" w:rsidRPr="00512B38" w:rsidRDefault="00512B38" w:rsidP="00512B38">
      <w:pPr>
        <w:pStyle w:val="a6"/>
        <w:spacing w:before="0" w:beforeAutospacing="0" w:after="240" w:afterAutospacing="0"/>
        <w:ind w:firstLine="851"/>
        <w:jc w:val="both"/>
        <w:rPr>
          <w:color w:val="000000"/>
          <w:sz w:val="27"/>
          <w:szCs w:val="27"/>
          <w:u w:val="single"/>
        </w:rPr>
      </w:pPr>
      <w:r w:rsidRPr="00512B38">
        <w:rPr>
          <w:color w:val="000000"/>
          <w:sz w:val="27"/>
          <w:szCs w:val="27"/>
          <w:u w:val="single"/>
        </w:rPr>
        <w:t>Прием «Верные и неверные утверждения»</w:t>
      </w:r>
    </w:p>
    <w:p w:rsidR="00512B38" w:rsidRDefault="00512B38" w:rsidP="00512B38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Этот прием мо</w:t>
      </w:r>
      <w:r w:rsidR="00EA32EC">
        <w:rPr>
          <w:color w:val="000000"/>
          <w:sz w:val="27"/>
          <w:szCs w:val="27"/>
        </w:rPr>
        <w:t>жет быть началом урока. П</w:t>
      </w:r>
      <w:r w:rsidRPr="00512B38">
        <w:rPr>
          <w:color w:val="000000"/>
          <w:sz w:val="27"/>
          <w:szCs w:val="27"/>
        </w:rPr>
        <w:t>редлагает</w:t>
      </w:r>
      <w:r w:rsidR="00EA32EC">
        <w:rPr>
          <w:color w:val="000000"/>
          <w:sz w:val="27"/>
          <w:szCs w:val="27"/>
        </w:rPr>
        <w:t>ся</w:t>
      </w:r>
      <w:r w:rsidRPr="00512B38">
        <w:rPr>
          <w:color w:val="000000"/>
          <w:sz w:val="27"/>
          <w:szCs w:val="27"/>
        </w:rPr>
        <w:t xml:space="preserve"> ряд утверждений по определенной теме. Дети выбирают “верные” утверждения, полагаясь на собственный опыт или интуицию. В любом случае они настраиваются на изучение темы, выделяют ключевые моменты, а элемент соревнования позволяет удерживать внимание до конца урока. На стадии рефлексии возвращаемся к этому приему, чтобы выяснить, какие из утверждений были верными.</w:t>
      </w:r>
    </w:p>
    <w:p w:rsidR="00512B38" w:rsidRPr="00512B38" w:rsidRDefault="00512B38" w:rsidP="00512B38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</w:rPr>
      </w:pPr>
    </w:p>
    <w:p w:rsidR="00512B38" w:rsidRPr="00512B38" w:rsidRDefault="00512B38" w:rsidP="00512B38">
      <w:pPr>
        <w:pStyle w:val="a6"/>
        <w:spacing w:before="0" w:beforeAutospacing="0" w:after="240" w:afterAutospacing="0"/>
        <w:ind w:firstLine="851"/>
        <w:jc w:val="both"/>
        <w:rPr>
          <w:color w:val="000000"/>
          <w:sz w:val="27"/>
          <w:szCs w:val="27"/>
          <w:u w:val="single"/>
        </w:rPr>
      </w:pPr>
      <w:r w:rsidRPr="00512B38">
        <w:rPr>
          <w:color w:val="000000"/>
          <w:sz w:val="27"/>
          <w:szCs w:val="27"/>
          <w:u w:val="single"/>
        </w:rPr>
        <w:t>Приём «Корзина идей»</w:t>
      </w:r>
    </w:p>
    <w:p w:rsidR="00512B38" w:rsidRPr="00512B38" w:rsidRDefault="00512B38" w:rsidP="00512B38">
      <w:pPr>
        <w:pStyle w:val="a6"/>
        <w:spacing w:before="0" w:beforeAutospacing="0" w:after="240" w:afterAutospacing="0"/>
        <w:ind w:firstLine="851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«Корзина идей» — прием организации индивидуальной и групповой работы учащихся на начальной стадии урока, когда идет актуализация имеющегося у них опыта и знаний. Позволяет выяснить всё, что знают или думают ученики по обсуждаемой теме урока.</w:t>
      </w:r>
    </w:p>
    <w:p w:rsidR="00512B38" w:rsidRPr="00512B38" w:rsidRDefault="00512B38" w:rsidP="00512B38">
      <w:pPr>
        <w:pStyle w:val="a6"/>
        <w:spacing w:before="0" w:beforeAutospacing="0" w:after="240" w:afterAutospacing="0"/>
        <w:ind w:firstLine="851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В корзину идей можно «сбрасывать»:</w:t>
      </w:r>
    </w:p>
    <w:p w:rsidR="00512B38" w:rsidRPr="00512B38" w:rsidRDefault="00512B38" w:rsidP="00512B38">
      <w:pPr>
        <w:pStyle w:val="a6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понятия,</w:t>
      </w:r>
    </w:p>
    <w:p w:rsidR="00512B38" w:rsidRPr="00512B38" w:rsidRDefault="00512B38" w:rsidP="00512B38">
      <w:pPr>
        <w:pStyle w:val="a6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мнения,</w:t>
      </w:r>
    </w:p>
    <w:p w:rsidR="00512B38" w:rsidRPr="00512B38" w:rsidRDefault="00512B38" w:rsidP="00512B38">
      <w:pPr>
        <w:pStyle w:val="a6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имена,</w:t>
      </w:r>
    </w:p>
    <w:p w:rsidR="00512B38" w:rsidRPr="00512B38" w:rsidRDefault="00512B38" w:rsidP="00512B38">
      <w:pPr>
        <w:pStyle w:val="a6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факты,</w:t>
      </w:r>
    </w:p>
    <w:p w:rsidR="00512B38" w:rsidRPr="00512B38" w:rsidRDefault="00512B38" w:rsidP="00512B38">
      <w:pPr>
        <w:pStyle w:val="a6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проблемы,</w:t>
      </w:r>
    </w:p>
    <w:p w:rsidR="00512B38" w:rsidRPr="00512B38" w:rsidRDefault="00512B38" w:rsidP="00512B38">
      <w:pPr>
        <w:pStyle w:val="a6"/>
        <w:spacing w:before="0" w:beforeAutospacing="0" w:after="240" w:afterAutospacing="0"/>
        <w:ind w:firstLine="851"/>
        <w:jc w:val="both"/>
        <w:rPr>
          <w:color w:val="000000"/>
          <w:sz w:val="27"/>
          <w:szCs w:val="27"/>
        </w:rPr>
      </w:pPr>
      <w:r w:rsidRPr="00512B38">
        <w:rPr>
          <w:color w:val="000000"/>
          <w:sz w:val="27"/>
          <w:szCs w:val="27"/>
        </w:rPr>
        <w:t>имеющие отношение к теме. Далее, в ходе урока, эти разрозненные в сознании ребёнка определения и понятия, могут быть связаны в логические звенья.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Прием «Пометки на полях» («Инсерт»)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Этот приём имеет название «Инсерт» и является средством, позволяющим ученику отслеживать своё понимание пройденного на уроке. Он достаточно прост. Детей просто нужно познакомить с рядом маркировочных знаков и предложить им в ходе урока ставить их карандашом на полях тетради напротив выполняемого задания. Прием «Пометки на полях» работает на стадии осмысления. Во время чтения учебного текста дается целевая установка: по ходу чтения делать в тексте пометки. Учителю необходимо предварительно определить текст, напомнить правила расстановки маркировочных знаков, обозначить время, отведенное на работу, проверить работу.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Маркировочные пометки: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знаком «галочка» отмечают информацию, которая известна ученику;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знаком «плюс» отмечают новую информацию, новые знания;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знаком «вопрос» отмечается то, что осталось непонятно и требует дополнительных сведений.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Может быть несколько вариантов пометок: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 значка – «+» и «V», 3 значка – «+», «V», «?» или 4 значка – «+», «V», «?», «-» (думал иначе).</w:t>
      </w:r>
    </w:p>
    <w:p w:rsidR="00512B38" w:rsidRPr="00512B38" w:rsidRDefault="00512B38" w:rsidP="00512B38">
      <w:pPr>
        <w:shd w:val="clear" w:color="auto" w:fill="F9FAFA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2B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Данный прием требует от ученика активного и внимательного чтения.</w:t>
      </w:r>
    </w:p>
    <w:tbl>
      <w:tblPr>
        <w:tblW w:w="8858" w:type="dxa"/>
        <w:tblCellSpacing w:w="15" w:type="dxa"/>
        <w:tblInd w:w="-229" w:type="dxa"/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1926"/>
        <w:gridCol w:w="1958"/>
        <w:gridCol w:w="1954"/>
        <w:gridCol w:w="1970"/>
      </w:tblGrid>
      <w:tr w:rsidR="00512B38" w:rsidRPr="00512B38" w:rsidTr="00512B38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</w:t>
            </w: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то</w:t>
            </w:r>
            <w:bookmarkStart w:id="0" w:name="_GoBack"/>
            <w:bookmarkEnd w:id="0"/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я не знаю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Это для меня новая информация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Эта информация для меня неизвестна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Эта информация для меня непонятна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 меня имеется другое объяснение, мнение</w:t>
            </w:r>
          </w:p>
        </w:tc>
      </w:tr>
      <w:tr w:rsidR="00512B38" w:rsidRPr="00512B38" w:rsidTr="00512B38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V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+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?</w:t>
            </w:r>
          </w:p>
        </w:tc>
        <w:tc>
          <w:tcPr>
            <w:tcW w:w="0" w:type="auto"/>
            <w:shd w:val="clear" w:color="auto" w:fill="F9FAFA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512B38" w:rsidRPr="00512B38" w:rsidRDefault="00512B38" w:rsidP="00512B3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12B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+ V? –</w:t>
            </w:r>
          </w:p>
        </w:tc>
      </w:tr>
    </w:tbl>
    <w:p w:rsidR="006C2687" w:rsidRPr="00512B38" w:rsidRDefault="006C2687" w:rsidP="00512B38">
      <w:pPr>
        <w:ind w:firstLine="851"/>
        <w:jc w:val="both"/>
        <w:rPr>
          <w:rFonts w:ascii="Times New Roman" w:hAnsi="Times New Roman" w:cs="Times New Roman"/>
        </w:rPr>
      </w:pPr>
    </w:p>
    <w:sectPr w:rsidR="006C2687" w:rsidRPr="00512B38" w:rsidSect="006C2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0260"/>
    <w:multiLevelType w:val="hybridMultilevel"/>
    <w:tmpl w:val="7F64B3F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B38"/>
    <w:rsid w:val="00004036"/>
    <w:rsid w:val="004C08F0"/>
    <w:rsid w:val="00512B38"/>
    <w:rsid w:val="006C2687"/>
    <w:rsid w:val="00EA32EC"/>
    <w:rsid w:val="00FD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A6960-1AC8-40E5-8331-5B080979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36"/>
  </w:style>
  <w:style w:type="paragraph" w:styleId="1">
    <w:name w:val="heading 1"/>
    <w:basedOn w:val="a"/>
    <w:link w:val="10"/>
    <w:uiPriority w:val="9"/>
    <w:qFormat/>
    <w:rsid w:val="000040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0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0040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004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004036"/>
    <w:rPr>
      <w:b/>
      <w:bCs/>
    </w:rPr>
  </w:style>
  <w:style w:type="paragraph" w:styleId="a6">
    <w:name w:val="Normal (Web)"/>
    <w:basedOn w:val="a"/>
    <w:uiPriority w:val="99"/>
    <w:unhideWhenUsed/>
    <w:rsid w:val="00512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6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7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2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1875</Characters>
  <Application>Microsoft Office Word</Application>
  <DocSecurity>0</DocSecurity>
  <Lines>15</Lines>
  <Paragraphs>4</Paragraphs>
  <ScaleCrop>false</ScaleCrop>
  <Company>Organization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Пользователь Windows</cp:lastModifiedBy>
  <cp:revision>3</cp:revision>
  <dcterms:created xsi:type="dcterms:W3CDTF">2021-01-29T15:29:00Z</dcterms:created>
  <dcterms:modified xsi:type="dcterms:W3CDTF">2024-11-07T03:27:00Z</dcterms:modified>
</cp:coreProperties>
</file>